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79" w:rsidRDefault="00AF3A79" w:rsidP="00AF3A79">
      <w:pPr>
        <w:jc w:val="center"/>
        <w:rPr>
          <w:b/>
          <w:sz w:val="32"/>
          <w:szCs w:val="32"/>
        </w:rPr>
      </w:pPr>
      <w:r w:rsidRPr="00AF3A79">
        <w:rPr>
          <w:b/>
          <w:sz w:val="32"/>
          <w:szCs w:val="32"/>
        </w:rPr>
        <w:t>2024. Országos Ellenőrzési Terv</w:t>
      </w:r>
    </w:p>
    <w:p w:rsidR="00660E03" w:rsidRDefault="00AF3A79" w:rsidP="00AF3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Beszámoló</w:t>
      </w:r>
    </w:p>
    <w:p w:rsidR="00AF3A79" w:rsidRPr="00AF3A79" w:rsidRDefault="00A45E9D" w:rsidP="00AF3A79">
      <w:pPr>
        <w:rPr>
          <w:b/>
          <w:sz w:val="32"/>
          <w:szCs w:val="32"/>
        </w:rPr>
      </w:pPr>
      <w:r>
        <w:rPr>
          <w:b/>
          <w:bCs/>
        </w:rPr>
        <w:t xml:space="preserve">Éves beszámoló a </w:t>
      </w:r>
      <w:r w:rsidR="00AF3A79" w:rsidRPr="00660E03">
        <w:rPr>
          <w:b/>
          <w:bCs/>
        </w:rPr>
        <w:t xml:space="preserve">Közúti </w:t>
      </w:r>
      <w:r>
        <w:rPr>
          <w:b/>
          <w:bCs/>
        </w:rPr>
        <w:t>Gépjármű-közlekedési H</w:t>
      </w:r>
      <w:r w:rsidR="00AF3A79" w:rsidRPr="00660E03">
        <w:rPr>
          <w:b/>
          <w:bCs/>
        </w:rPr>
        <w:t>atóságként Országosan</w:t>
      </w:r>
      <w:r w:rsidR="00AF3A79">
        <w:rPr>
          <w:b/>
          <w:bCs/>
        </w:rPr>
        <w:t xml:space="preserve"> 2024. évben </w:t>
      </w:r>
      <w:r w:rsidR="00AF3A79" w:rsidRPr="00660E03">
        <w:rPr>
          <w:b/>
          <w:bCs/>
        </w:rPr>
        <w:t>az elvégzett komplex és tematikus ellenőrzésekről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2"/>
        <w:gridCol w:w="2166"/>
        <w:gridCol w:w="1671"/>
        <w:gridCol w:w="1499"/>
        <w:gridCol w:w="1764"/>
        <w:gridCol w:w="990"/>
      </w:tblGrid>
      <w:tr w:rsidR="00A45E9D" w:rsidRPr="00660E03" w:rsidTr="000639BF">
        <w:trPr>
          <w:trHeight w:val="625"/>
        </w:trPr>
        <w:tc>
          <w:tcPr>
            <w:tcW w:w="9062" w:type="dxa"/>
            <w:gridSpan w:val="6"/>
            <w:noWrap/>
            <w:hideMark/>
          </w:tcPr>
          <w:p w:rsidR="00A45E9D" w:rsidRPr="00660E03" w:rsidRDefault="00A45E9D" w:rsidP="00660E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Éves Beszámoló </w:t>
            </w:r>
            <w:bookmarkStart w:id="0" w:name="_GoBack"/>
            <w:bookmarkEnd w:id="0"/>
            <w:r w:rsidRPr="00660E03">
              <w:rPr>
                <w:b/>
                <w:bCs/>
              </w:rPr>
              <w:t xml:space="preserve">Közúti </w:t>
            </w:r>
            <w:r>
              <w:rPr>
                <w:b/>
                <w:bCs/>
              </w:rPr>
              <w:t>Gépjármű-közlekedési Hatóságként o</w:t>
            </w:r>
            <w:r w:rsidRPr="00660E03">
              <w:rPr>
                <w:b/>
                <w:bCs/>
              </w:rPr>
              <w:t>rszágosan</w:t>
            </w:r>
            <w:r>
              <w:rPr>
                <w:b/>
                <w:bCs/>
              </w:rPr>
              <w:t xml:space="preserve"> </w:t>
            </w:r>
            <w:r w:rsidRPr="00660E03">
              <w:rPr>
                <w:b/>
                <w:bCs/>
              </w:rPr>
              <w:t>2024. évben</w:t>
            </w:r>
          </w:p>
          <w:p w:rsidR="00A45E9D" w:rsidRPr="00660E03" w:rsidRDefault="00A45E9D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az elvégzett komplex és tematikus ellenőrzésekről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Témakör</w:t>
            </w:r>
          </w:p>
        </w:tc>
        <w:tc>
          <w:tcPr>
            <w:tcW w:w="2166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Az ellenőrzések főbb szempontjai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Ellenőrzött telephelyek száma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Ebből hiányos telephelyek száma</w:t>
            </w:r>
          </w:p>
        </w:tc>
        <w:tc>
          <w:tcPr>
            <w:tcW w:w="1764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Saját hatáskörben indított eljárások száma (db)</w:t>
            </w:r>
          </w:p>
        </w:tc>
        <w:tc>
          <w:tcPr>
            <w:tcW w:w="990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Hatáskör hiánya miatt áttett ügyek száma (db)</w:t>
            </w:r>
          </w:p>
        </w:tc>
      </w:tr>
      <w:tr w:rsidR="00AF3A79" w:rsidRPr="00660E03" w:rsidTr="00AF3A79">
        <w:trPr>
          <w:trHeight w:val="31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764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 w:val="restart"/>
            <w:textDirection w:val="btLr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Komplex ellenőrzések</w:t>
            </w: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tanúsító szervezetek (műszaki vizsgáló állomások) helyszíni telephelyi 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1 217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140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43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1</w:t>
            </w:r>
          </w:p>
        </w:tc>
      </w:tr>
      <w:tr w:rsidR="00AF3A79" w:rsidRPr="00660E03" w:rsidTr="00AF3A79">
        <w:trPr>
          <w:trHeight w:val="52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járműfenntartó vállalkozások helyszíni telephelyi 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2 081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430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383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3</w:t>
            </w:r>
          </w:p>
        </w:tc>
      </w:tr>
      <w:tr w:rsidR="00AF3A79" w:rsidRPr="00660E03" w:rsidTr="00AF3A79">
        <w:trPr>
          <w:trHeight w:val="78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 xml:space="preserve">·       </w:t>
            </w:r>
            <w:proofErr w:type="spellStart"/>
            <w:r w:rsidRPr="00660E03">
              <w:t>tachográf</w:t>
            </w:r>
            <w:proofErr w:type="spellEnd"/>
            <w:r w:rsidRPr="00660E03">
              <w:t xml:space="preserve"> (javító, beszerelő, illesztő) műhelyek helyszíni telephelyi ellenőrzése, kalibrálás, illesztés, személyi és tárgyi feltételeinek megléte,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223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15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3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52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regisztrált bontók-hulladékkezelők helyszíni telephelyi 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153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15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6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52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személy- és árufuvarozó szolgáltatók teljes körű ellenőrzése (tevékenység jogszerűségének vizsgálata).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395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294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406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15</w:t>
            </w:r>
          </w:p>
        </w:tc>
      </w:tr>
      <w:tr w:rsidR="00660E03" w:rsidRPr="00660E03" w:rsidTr="00AF3A79">
        <w:trPr>
          <w:trHeight w:val="330"/>
        </w:trPr>
        <w:tc>
          <w:tcPr>
            <w:tcW w:w="972" w:type="dxa"/>
            <w:vMerge w:val="restart"/>
            <w:textDirection w:val="btLr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Tematikus ellenőrzések</w:t>
            </w:r>
          </w:p>
        </w:tc>
        <w:tc>
          <w:tcPr>
            <w:tcW w:w="8090" w:type="dxa"/>
            <w:gridSpan w:val="5"/>
            <w:hideMark/>
          </w:tcPr>
          <w:p w:rsidR="00660E03" w:rsidRPr="00660E03" w:rsidRDefault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Tanúsító szervezetek (műszaki vizsgáló állomások) ellenőrzése</w:t>
            </w:r>
          </w:p>
        </w:tc>
      </w:tr>
      <w:tr w:rsidR="00AF3A79" w:rsidRPr="00660E03" w:rsidTr="00AF3A79">
        <w:trPr>
          <w:trHeight w:val="103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 w:val="restart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Ellenőrzött telephelyek száma</w:t>
            </w:r>
          </w:p>
        </w:tc>
        <w:tc>
          <w:tcPr>
            <w:tcW w:w="1499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 xml:space="preserve">Hiányos mérőeszközök-kel </w:t>
            </w:r>
            <w:r w:rsidRPr="00660E03">
              <w:rPr>
                <w:b/>
                <w:bCs/>
              </w:rPr>
              <w:lastRenderedPageBreak/>
              <w:t>rendelkező telephelyek száma (db)</w:t>
            </w:r>
            <w:r w:rsidRPr="00660E03">
              <w:t xml:space="preserve"> </w:t>
            </w:r>
          </w:p>
        </w:tc>
        <w:tc>
          <w:tcPr>
            <w:tcW w:w="1764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lastRenderedPageBreak/>
              <w:t xml:space="preserve">Saját hatáskörben indított </w:t>
            </w:r>
            <w:r w:rsidRPr="00660E03">
              <w:rPr>
                <w:b/>
                <w:bCs/>
              </w:rPr>
              <w:lastRenderedPageBreak/>
              <w:t>eljárások száma (db)</w:t>
            </w:r>
          </w:p>
        </w:tc>
        <w:tc>
          <w:tcPr>
            <w:tcW w:w="990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lastRenderedPageBreak/>
              <w:t xml:space="preserve">Hatáskör hiánya miatt </w:t>
            </w:r>
            <w:r w:rsidRPr="00660E03">
              <w:rPr>
                <w:b/>
                <w:bCs/>
              </w:rPr>
              <w:lastRenderedPageBreak/>
              <w:t>áttett ügyek száma (db)</w:t>
            </w:r>
          </w:p>
        </w:tc>
      </w:tr>
      <w:tr w:rsidR="00AF3A79" w:rsidRPr="00660E03" w:rsidTr="00AF3A79">
        <w:trPr>
          <w:trHeight w:val="31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/>
            <w:hideMark/>
          </w:tcPr>
          <w:p w:rsidR="00660E03" w:rsidRPr="00660E03" w:rsidRDefault="00660E03"/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499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1764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az alkalmazott mérőeszközök üzemképességének és mérésügyi megfelelőségének 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2 581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58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8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156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Visszaellenőrzött „minősített” járművek száma (db)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Ebből a hiányosan „minősített” járművek száma (db)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Saját hatáskörben indított eljárások száma (db)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Hatáskör hiánya miatt áttett ügyek száma (db)</w:t>
            </w:r>
          </w:p>
        </w:tc>
      </w:tr>
      <w:tr w:rsidR="00AF3A79" w:rsidRPr="00660E03" w:rsidTr="00AF3A79">
        <w:trPr>
          <w:trHeight w:val="33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a=b+c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b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c</w:t>
            </w: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 műszaki vizsgálatok során „minősített” járművek helyszíni ellenőrzés keretében történő visszaellenőrzése,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4 992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152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145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4</w:t>
            </w:r>
          </w:p>
        </w:tc>
      </w:tr>
      <w:tr w:rsidR="00AF3A79" w:rsidRPr="00660E03" w:rsidTr="00AF3A79">
        <w:trPr>
          <w:trHeight w:val="156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Az ellenőrzött díjfizetések száma (db)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Ebből a nem megfelelő díjfizetések száma (db)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Saját hatáskörben indított eljárások száma (db)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Hatáskör hiánya miatt áttett ügyek száma (db)</w:t>
            </w: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az ügyekhez előírt hatósági díjak alkalmazásának ellenőrzése.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9 423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2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156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Az ellenőrzött járművek száma (db)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Ebből a hiányos járművek száma (db)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Saját hatáskörben indított eljárások száma (db)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Hatáskör hiánya miatt áttett ügyek száma (db)</w:t>
            </w: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 műszaki vizsgáló állomás által feltöltött fényképek és dokumentumok visszaellenőrzése.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15 331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378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89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660E03" w:rsidRPr="00660E03" w:rsidTr="00AF3A79">
        <w:trPr>
          <w:trHeight w:val="33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5"/>
            <w:hideMark/>
          </w:tcPr>
          <w:p w:rsidR="00660E03" w:rsidRPr="00660E03" w:rsidRDefault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Pótalkatrész- és tartozékgyártók, felújítók, és forgalmazók ellenőrzése</w:t>
            </w:r>
          </w:p>
        </w:tc>
      </w:tr>
      <w:tr w:rsidR="00AF3A79" w:rsidRPr="00660E03" w:rsidTr="00AF3A79">
        <w:trPr>
          <w:trHeight w:val="103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 w:val="restart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Ellenőrzött telephelyek száma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Ebből hiányos telephelyek száma</w:t>
            </w:r>
          </w:p>
        </w:tc>
        <w:tc>
          <w:tcPr>
            <w:tcW w:w="1764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Saját hatáskörben indított eljárások száma (db)</w:t>
            </w:r>
          </w:p>
        </w:tc>
        <w:tc>
          <w:tcPr>
            <w:tcW w:w="990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Hatáskör hiánya miatt áttett ügyek száma (db)</w:t>
            </w:r>
          </w:p>
        </w:tc>
      </w:tr>
      <w:tr w:rsidR="00AF3A79" w:rsidRPr="00660E03" w:rsidTr="00AF3A79">
        <w:trPr>
          <w:trHeight w:val="31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/>
            <w:hideMark/>
          </w:tcPr>
          <w:p w:rsidR="00660E03" w:rsidRPr="00660E03" w:rsidRDefault="00660E03"/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764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jóváhagyásra vagy minősítésre kötelezett pótalkatrészeken előírt jelölések megfelelőségének 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21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3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33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műbizonylatok előírt adattartalmának ellenőrzése.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21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3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660E03" w:rsidRPr="00660E03" w:rsidTr="00AF3A79">
        <w:trPr>
          <w:trHeight w:val="33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5"/>
            <w:hideMark/>
          </w:tcPr>
          <w:p w:rsidR="00660E03" w:rsidRPr="00660E03" w:rsidRDefault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 klímaberendezés javítók (feltöltők) ellenőrzése</w:t>
            </w:r>
          </w:p>
        </w:tc>
      </w:tr>
      <w:tr w:rsidR="00AF3A79" w:rsidRPr="00660E03" w:rsidTr="00AF3A79">
        <w:trPr>
          <w:trHeight w:val="103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 w:val="restart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Ellenőrzött telephelyek száma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Ebből hiányos telephelyek száma</w:t>
            </w:r>
          </w:p>
        </w:tc>
        <w:tc>
          <w:tcPr>
            <w:tcW w:w="1764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Saját hatáskörben indított eljárások száma (db)</w:t>
            </w:r>
          </w:p>
        </w:tc>
        <w:tc>
          <w:tcPr>
            <w:tcW w:w="990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Hatáskör hiánya miatt áttett ügyek száma (db)</w:t>
            </w:r>
          </w:p>
        </w:tc>
      </w:tr>
      <w:tr w:rsidR="00AF3A79" w:rsidRPr="00660E03" w:rsidTr="00AF3A79">
        <w:trPr>
          <w:trHeight w:val="31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/>
            <w:hideMark/>
          </w:tcPr>
          <w:p w:rsidR="00660E03" w:rsidRPr="00660E03" w:rsidRDefault="00660E03"/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764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az alkalmazott járműklíma hűtőközeg környezetvédelmi megfelelőségének és származásának 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103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5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klímás járművekkel kapcsolatos tevékenységekhez előírt képesítések ellenőrzése.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109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1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660E03" w:rsidRPr="00660E03" w:rsidTr="00AF3A79">
        <w:trPr>
          <w:trHeight w:val="33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5"/>
            <w:hideMark/>
          </w:tcPr>
          <w:p w:rsidR="00660E03" w:rsidRPr="00660E03" w:rsidRDefault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 menetíró (</w:t>
            </w:r>
            <w:proofErr w:type="spellStart"/>
            <w:r w:rsidRPr="00660E03">
              <w:rPr>
                <w:b/>
                <w:bCs/>
              </w:rPr>
              <w:t>tachográf</w:t>
            </w:r>
            <w:proofErr w:type="spellEnd"/>
            <w:r w:rsidRPr="00660E03">
              <w:rPr>
                <w:b/>
                <w:bCs/>
              </w:rPr>
              <w:t>) műhelyek ellenőrzése</w:t>
            </w:r>
          </w:p>
        </w:tc>
      </w:tr>
      <w:tr w:rsidR="00AF3A79" w:rsidRPr="00660E03" w:rsidTr="00AF3A79">
        <w:trPr>
          <w:trHeight w:val="103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 w:val="restart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Ellenőrzött telephelyek száma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Ebből hiányos telephelyek száma</w:t>
            </w:r>
          </w:p>
        </w:tc>
        <w:tc>
          <w:tcPr>
            <w:tcW w:w="1764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Saját hatáskörben indított eljárások száma (db)</w:t>
            </w:r>
          </w:p>
        </w:tc>
        <w:tc>
          <w:tcPr>
            <w:tcW w:w="990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Hatáskör hiánya miatt áttett ügyek száma (db)</w:t>
            </w:r>
          </w:p>
        </w:tc>
      </w:tr>
      <w:tr w:rsidR="00AF3A79" w:rsidRPr="00660E03" w:rsidTr="00AF3A79">
        <w:trPr>
          <w:trHeight w:val="31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/>
            <w:hideMark/>
          </w:tcPr>
          <w:p w:rsidR="00660E03" w:rsidRPr="00660E03" w:rsidRDefault="00660E03"/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764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</w:tr>
      <w:tr w:rsidR="00AF3A79" w:rsidRPr="00660E03" w:rsidTr="00AF3A79">
        <w:trPr>
          <w:trHeight w:val="130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 műhely által vizsgált készüléktípusok beszabályozásához, ellenőrzéséhez szükséges – érvényes kalibrálási bizonyítvánnyal rendelkező – műszerek, célszerszámok, további mérőkészülékek és műszaki előírások meglétének 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56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 menetíró beszabályozásához, javításához szükséges, előírt szakmai képesítések ellenőrzése.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56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660E03" w:rsidRPr="00660E03" w:rsidTr="00AF3A79">
        <w:trPr>
          <w:trHeight w:val="33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5"/>
            <w:hideMark/>
          </w:tcPr>
          <w:p w:rsidR="00660E03" w:rsidRPr="00660E03" w:rsidRDefault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 járműbontók ellenőrzése</w:t>
            </w:r>
          </w:p>
        </w:tc>
      </w:tr>
      <w:tr w:rsidR="00AF3A79" w:rsidRPr="00660E03" w:rsidTr="00AF3A79">
        <w:trPr>
          <w:trHeight w:val="103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 w:val="restart"/>
            <w:hideMark/>
          </w:tcPr>
          <w:p w:rsidR="00660E03" w:rsidRPr="00660E03" w:rsidRDefault="00660E03" w:rsidP="00660E03">
            <w:r w:rsidRPr="00660E03">
              <w:t> 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Ellenőrzött telephelyek száma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Ebből hiányos telephelyek száma</w:t>
            </w:r>
          </w:p>
        </w:tc>
        <w:tc>
          <w:tcPr>
            <w:tcW w:w="1764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Saját hatáskörben indított eljárások száma (db)</w:t>
            </w:r>
          </w:p>
        </w:tc>
        <w:tc>
          <w:tcPr>
            <w:tcW w:w="990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Hatáskör hiánya miatt áttett ügyek száma (db)</w:t>
            </w:r>
          </w:p>
        </w:tc>
      </w:tr>
      <w:tr w:rsidR="00AF3A79" w:rsidRPr="00660E03" w:rsidTr="00AF3A79">
        <w:trPr>
          <w:trHeight w:val="31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vMerge/>
            <w:hideMark/>
          </w:tcPr>
          <w:p w:rsidR="00660E03" w:rsidRPr="00660E03" w:rsidRDefault="00660E03"/>
        </w:tc>
        <w:tc>
          <w:tcPr>
            <w:tcW w:w="1671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764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</w:tr>
      <w:tr w:rsidR="00AF3A79" w:rsidRPr="00660E03" w:rsidTr="00AF3A79">
        <w:trPr>
          <w:trHeight w:val="79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 bontás során kinyert, közlekedésbiztonsági szempontból kiemelten fontos alkatrészek minőségellenőrzéséhez szükséges szakmai feltételek ellenőrzése,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48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6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54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2166" w:type="dxa"/>
            <w:hideMark/>
          </w:tcPr>
          <w:p w:rsidR="00660E03" w:rsidRPr="00660E03" w:rsidRDefault="00660E03" w:rsidP="00660E03">
            <w:r w:rsidRPr="00660E03">
              <w:t>·       a bontási munkák elvégzéséhez szükséges eszközök, célszerszámok és műszaki előírások meglétének ellenőrzése.</w:t>
            </w:r>
          </w:p>
        </w:tc>
        <w:tc>
          <w:tcPr>
            <w:tcW w:w="1671" w:type="dxa"/>
            <w:hideMark/>
          </w:tcPr>
          <w:p w:rsidR="00660E03" w:rsidRPr="00660E03" w:rsidRDefault="00660E03" w:rsidP="00660E03">
            <w:r w:rsidRPr="00660E03">
              <w:t>54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2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8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660E03" w:rsidRPr="00660E03" w:rsidTr="00AF3A79">
        <w:trPr>
          <w:trHeight w:val="330"/>
        </w:trPr>
        <w:tc>
          <w:tcPr>
            <w:tcW w:w="9062" w:type="dxa"/>
            <w:gridSpan w:val="6"/>
            <w:noWrap/>
            <w:hideMark/>
          </w:tcPr>
          <w:p w:rsidR="00660E03" w:rsidRPr="00660E03" w:rsidRDefault="00660E03" w:rsidP="00660E03">
            <w:r w:rsidRPr="00660E03">
              <w:t>A személyszállító és árufuvarozó vállalkozások jogkövető magatartásának ellenőrzése</w:t>
            </w:r>
          </w:p>
        </w:tc>
      </w:tr>
      <w:tr w:rsidR="00AF3A79" w:rsidRPr="00660E03" w:rsidTr="00AF3A79">
        <w:trPr>
          <w:trHeight w:val="1305"/>
        </w:trPr>
        <w:tc>
          <w:tcPr>
            <w:tcW w:w="972" w:type="dxa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lastRenderedPageBreak/>
              <w:t> </w:t>
            </w:r>
          </w:p>
        </w:tc>
        <w:tc>
          <w:tcPr>
            <w:tcW w:w="3837" w:type="dxa"/>
            <w:gridSpan w:val="2"/>
            <w:vMerge w:val="restart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Az ellenőrzések főbb szempontjai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Mintavételek száma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Mintában észlelt szabálytalanságok száma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Indított eljárások száma</w:t>
            </w:r>
          </w:p>
        </w:tc>
      </w:tr>
      <w:tr w:rsidR="00AF3A79" w:rsidRPr="00660E03" w:rsidTr="00AF3A79">
        <w:trPr>
          <w:trHeight w:val="315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1499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(db)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 w:val="restart"/>
            <w:textDirection w:val="btLr"/>
            <w:hideMark/>
          </w:tcPr>
          <w:p w:rsidR="00660E03" w:rsidRPr="00660E03" w:rsidRDefault="00660E03" w:rsidP="00660E03">
            <w:pPr>
              <w:rPr>
                <w:b/>
                <w:bCs/>
              </w:rPr>
            </w:pPr>
            <w:r w:rsidRPr="00660E03">
              <w:rPr>
                <w:b/>
                <w:bCs/>
              </w:rPr>
              <w:t>Tematikus ellenőrzések</w:t>
            </w: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Gépkocsivezetői munka és pihenőnapok ellenőrzése (a mintavétel tárgya a járművezetői kártyáról és a fedélzeti egységről letöltött és megvizsgált napok száma, a mintában felderített szabálytalanságok számát kell feltüntetni a II. oszlopban)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350 513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17 298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469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 xml:space="preserve">A digitális </w:t>
            </w:r>
            <w:proofErr w:type="spellStart"/>
            <w:r w:rsidRPr="00660E03">
              <w:t>tachográf</w:t>
            </w:r>
            <w:proofErr w:type="spellEnd"/>
            <w:r w:rsidRPr="00660E03">
              <w:t xml:space="preserve"> adatok letöltési gyakoriságának vizsgálata (a mintavétel tárgya a megvizsgált gépkocsivezetői kártyák száma, szabálytalanság az előírt időn túli letöltések száma, amelyet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4 001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194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92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561/2006/EK Rendelet 10. cikk szerinti kötelezettség ellenőrzése (a mintavétel tárgya a cégnél alkalmazott gépkocsivezetők száma, szabálytalan az oktatást nem kapott gépkocsivezetők száma, amelyet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1 772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65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22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proofErr w:type="spellStart"/>
            <w:r w:rsidRPr="00660E03">
              <w:t>Tachográf</w:t>
            </w:r>
            <w:proofErr w:type="spellEnd"/>
            <w:r w:rsidRPr="00660E03">
              <w:t xml:space="preserve"> illesztési jegyzőkönyvek érvényességének vizsgálata (a mintavétel tárgya az illesztési jegyzőkönyvek száma, amely megegyezik a vontató járművek számával, szabálytalanságok száma a lejárt érvényességi idejű illesztési jegyzőkönyvek száma, amelyet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1 429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10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7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A gépkocsivezetők foglalkoztatásának vizsgálata (a mintavétel tárgya a cégnél alkalmazott gépkocsivezetők munkaokmányainak száma, szabálytalan módon foglalkoztatott gépkocsivezetők számát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1 362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13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3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A személyszállító vállalkozásoknál tevékenység jogszerűségének vizsgálata (a mintavétel tárgya az ellenőrzött járatok száma, szabálytalan a hibásan dokumentált járatok száma, amelyet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34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11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3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 xml:space="preserve">A személyszállító járművek műszaki állapotának ellenőrzése dokumentumok alapján (a mintavétel tárgya a cégnél üzemelő személyszállító járművek </w:t>
            </w:r>
            <w:r w:rsidRPr="00660E03">
              <w:lastRenderedPageBreak/>
              <w:t>száma, szabálytalan az érvénytelen műszaki vizsgával végzett fuvarok száma, amelyet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lastRenderedPageBreak/>
              <w:t>57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51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3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A személyszállító vállalkozások tevékenysége, jogszerűségének ellenőrzése (a mintavétel tárgya a vizsgált fuvarfeladatok száma, a szabálytalanul végzett fuvarfeladatok számát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58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0</w:t>
            </w:r>
          </w:p>
        </w:tc>
      </w:tr>
      <w:tr w:rsidR="00AF3A79" w:rsidRPr="00660E03" w:rsidTr="00AF3A79">
        <w:trPr>
          <w:trHeight w:val="13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A műszaki átvizsgálásokon való részvétel ütemezésének vizsgálata (a mintavétel tárgya az ellenőrzött forgalmi engedélyek száma, amelyek megegyeznek a vontató járművek és pótkocsik számával, szabálytalanságok száma a lejárt érvényességi forgalmi engedélyek száma, amelyet a II. oszlopban kell feltüntetni).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4 034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26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25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A hétvégi forgalomkorlátozás betartásának ellenőrzése (a mintavétel tárgya a hétvégi fuvarok száma, szabálytalanságok száma az engedély nélkül végzett fuvarok száma, amelyet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42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1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1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A belföldi és külföldi hatóságok szankcióinak következtében tett intézkedések a hasonló esetek megelőzése érdekében (a mintavétel száma megegyezik a szankciók számával, szabálytalanságok száma az intézkedések hiánya, amelyet a II. oszlopban kell feltüntetni).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27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48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5</w:t>
            </w:r>
          </w:p>
        </w:tc>
      </w:tr>
      <w:tr w:rsidR="00AF3A79" w:rsidRPr="00660E03" w:rsidTr="00AF3A79">
        <w:trPr>
          <w:trHeight w:val="1050"/>
        </w:trPr>
        <w:tc>
          <w:tcPr>
            <w:tcW w:w="972" w:type="dxa"/>
            <w:vMerge/>
            <w:hideMark/>
          </w:tcPr>
          <w:p w:rsidR="00660E03" w:rsidRPr="00660E03" w:rsidRDefault="00660E03">
            <w:pPr>
              <w:rPr>
                <w:b/>
                <w:bCs/>
              </w:rPr>
            </w:pPr>
          </w:p>
        </w:tc>
        <w:tc>
          <w:tcPr>
            <w:tcW w:w="3837" w:type="dxa"/>
            <w:gridSpan w:val="2"/>
            <w:hideMark/>
          </w:tcPr>
          <w:p w:rsidR="00660E03" w:rsidRPr="00660E03" w:rsidRDefault="00660E03">
            <w:r w:rsidRPr="00660E03">
              <w:t>A túlsúllyal közlekedés utólagos ellenőrzése a forgalmi dokumentumok alapján, főleg ömlesztett áruszállítást végző vállalkozásoknál (a mintavétel tárgya a megvizsgált fuvarok száma, szabálytalanságok száma a súlytöbblettel történt fuvarok száma, amelyet a II. oszlopban kell feltüntetni)</w:t>
            </w:r>
          </w:p>
        </w:tc>
        <w:tc>
          <w:tcPr>
            <w:tcW w:w="1499" w:type="dxa"/>
            <w:hideMark/>
          </w:tcPr>
          <w:p w:rsidR="00660E03" w:rsidRPr="00660E03" w:rsidRDefault="00660E03" w:rsidP="00660E03">
            <w:r w:rsidRPr="00660E03">
              <w:t>2 245</w:t>
            </w:r>
          </w:p>
        </w:tc>
        <w:tc>
          <w:tcPr>
            <w:tcW w:w="1764" w:type="dxa"/>
            <w:hideMark/>
          </w:tcPr>
          <w:p w:rsidR="00660E03" w:rsidRPr="00660E03" w:rsidRDefault="00660E03" w:rsidP="00660E03">
            <w:r w:rsidRPr="00660E03">
              <w:t>2</w:t>
            </w:r>
          </w:p>
        </w:tc>
        <w:tc>
          <w:tcPr>
            <w:tcW w:w="990" w:type="dxa"/>
            <w:hideMark/>
          </w:tcPr>
          <w:p w:rsidR="00660E03" w:rsidRPr="00660E03" w:rsidRDefault="00660E03" w:rsidP="00660E03">
            <w:r w:rsidRPr="00660E03">
              <w:t>1</w:t>
            </w:r>
          </w:p>
        </w:tc>
      </w:tr>
    </w:tbl>
    <w:p w:rsidR="00660E03" w:rsidRDefault="00660E03"/>
    <w:p w:rsidR="00660E03" w:rsidRDefault="00660E03"/>
    <w:p w:rsidR="00660E03" w:rsidRDefault="00660E03"/>
    <w:p w:rsidR="00660E03" w:rsidRDefault="00660E03"/>
    <w:p w:rsidR="00660E03" w:rsidRDefault="00660E03"/>
    <w:p w:rsidR="00660E03" w:rsidRDefault="00660E03"/>
    <w:p w:rsidR="00660E03" w:rsidRDefault="00AF3A79">
      <w:r w:rsidRPr="00AF3A79">
        <w:rPr>
          <w:b/>
          <w:bCs/>
        </w:rPr>
        <w:lastRenderedPageBreak/>
        <w:t>A szállító vállalkozás telephelyén ellenőrzött gépjárművezetők és ellenőrzött munkanapok száma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"/>
        <w:gridCol w:w="1716"/>
        <w:gridCol w:w="1800"/>
        <w:gridCol w:w="1800"/>
        <w:gridCol w:w="1604"/>
        <w:gridCol w:w="1650"/>
      </w:tblGrid>
      <w:tr w:rsidR="00AF3A79" w:rsidRPr="00AF3A79" w:rsidTr="00AF3A79">
        <w:trPr>
          <w:trHeight w:val="330"/>
        </w:trPr>
        <w:tc>
          <w:tcPr>
            <w:tcW w:w="490" w:type="dxa"/>
            <w:vMerge w:val="restart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Tematikus ellenőrzések</w:t>
            </w:r>
          </w:p>
        </w:tc>
        <w:tc>
          <w:tcPr>
            <w:tcW w:w="8572" w:type="dxa"/>
            <w:gridSpan w:val="5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A szállító vállalkozás telephelyén ellenőrzött gépjárművezetők és ellenőrzött munkanapok száma</w:t>
            </w:r>
          </w:p>
        </w:tc>
      </w:tr>
      <w:tr w:rsidR="00AF3A79" w:rsidRPr="00AF3A79" w:rsidTr="00AF3A79">
        <w:trPr>
          <w:trHeight w:val="975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24" w:type="dxa"/>
            <w:vMerge w:val="restart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Szállítás típusa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Ellenőrzött gépjárművezetők száma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Meghiányolt gépjárművezetők száma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Ellenőrzött munkanapok száma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Meghiányolt munkanapok száma</w:t>
            </w:r>
          </w:p>
        </w:tc>
      </w:tr>
      <w:tr w:rsidR="00AF3A79" w:rsidRPr="00AF3A79" w:rsidTr="00AF3A79">
        <w:trPr>
          <w:trHeight w:val="315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24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98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(db)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(db)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(db)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(db)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8572" w:type="dxa"/>
            <w:gridSpan w:val="5"/>
            <w:hideMark/>
          </w:tcPr>
          <w:p w:rsidR="00AF3A79" w:rsidRPr="00AF3A79" w:rsidRDefault="00AF3A79">
            <w:r w:rsidRPr="00AF3A79">
              <w:t>I. Típus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24" w:type="dxa"/>
            <w:hideMark/>
          </w:tcPr>
          <w:p w:rsidR="00AF3A79" w:rsidRPr="00AF3A79" w:rsidRDefault="00AF3A79" w:rsidP="00AF3A79">
            <w:r w:rsidRPr="00AF3A79">
              <w:t>Személyszállító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314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50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21 943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317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24" w:type="dxa"/>
            <w:hideMark/>
          </w:tcPr>
          <w:p w:rsidR="00AF3A79" w:rsidRPr="00AF3A79" w:rsidRDefault="00AF3A79" w:rsidP="00AF3A79">
            <w:r w:rsidRPr="00AF3A79">
              <w:t>Áruszállító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2 088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683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236 483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13 360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24" w:type="dxa"/>
            <w:hideMark/>
          </w:tcPr>
          <w:p w:rsidR="00AF3A79" w:rsidRPr="00AF3A79" w:rsidRDefault="00AF3A79">
            <w:r w:rsidRPr="00AF3A79">
              <w:t>Összesen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2 402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733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258 426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13 677</w:t>
            </w:r>
          </w:p>
        </w:tc>
      </w:tr>
      <w:tr w:rsidR="00AF3A79" w:rsidRPr="00AF3A79" w:rsidTr="00AF3A79">
        <w:trPr>
          <w:trHeight w:val="315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8572" w:type="dxa"/>
            <w:gridSpan w:val="5"/>
            <w:hideMark/>
          </w:tcPr>
          <w:p w:rsidR="00AF3A79" w:rsidRPr="00AF3A79" w:rsidRDefault="00AF3A79">
            <w:r w:rsidRPr="00AF3A79">
              <w:t>II. Típus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24" w:type="dxa"/>
            <w:hideMark/>
          </w:tcPr>
          <w:p w:rsidR="00AF3A79" w:rsidRPr="00AF3A79" w:rsidRDefault="00AF3A79" w:rsidP="00AF3A79">
            <w:r w:rsidRPr="00AF3A79">
              <w:t>Közúti közlekedési szolgáltató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2 299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727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255 432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15 776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24" w:type="dxa"/>
            <w:hideMark/>
          </w:tcPr>
          <w:p w:rsidR="00AF3A79" w:rsidRPr="00AF3A79" w:rsidRDefault="00AF3A79" w:rsidP="00AF3A79">
            <w:r w:rsidRPr="00AF3A79">
              <w:t>Saját számlás szállító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23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6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1 580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64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724" w:type="dxa"/>
            <w:hideMark/>
          </w:tcPr>
          <w:p w:rsidR="00AF3A79" w:rsidRPr="00AF3A79" w:rsidRDefault="00AF3A79">
            <w:r w:rsidRPr="00AF3A79">
              <w:t>Összesen</w:t>
            </w:r>
          </w:p>
        </w:tc>
        <w:tc>
          <w:tcPr>
            <w:tcW w:w="1798" w:type="dxa"/>
            <w:noWrap/>
            <w:hideMark/>
          </w:tcPr>
          <w:p w:rsidR="00AF3A79" w:rsidRPr="00AF3A79" w:rsidRDefault="00AF3A79" w:rsidP="00AF3A79">
            <w:r w:rsidRPr="00AF3A79">
              <w:t>2 322</w:t>
            </w:r>
          </w:p>
        </w:tc>
        <w:tc>
          <w:tcPr>
            <w:tcW w:w="1798" w:type="dxa"/>
            <w:noWrap/>
            <w:hideMark/>
          </w:tcPr>
          <w:p w:rsidR="00AF3A79" w:rsidRPr="00AF3A79" w:rsidRDefault="00AF3A79" w:rsidP="00AF3A79">
            <w:r w:rsidRPr="00AF3A79">
              <w:t>733</w:t>
            </w:r>
          </w:p>
        </w:tc>
        <w:tc>
          <w:tcPr>
            <w:tcW w:w="1603" w:type="dxa"/>
            <w:noWrap/>
            <w:hideMark/>
          </w:tcPr>
          <w:p w:rsidR="00AF3A79" w:rsidRPr="00AF3A79" w:rsidRDefault="00AF3A79" w:rsidP="00AF3A79">
            <w:r w:rsidRPr="00AF3A79">
              <w:t>257 012</w:t>
            </w:r>
          </w:p>
        </w:tc>
        <w:tc>
          <w:tcPr>
            <w:tcW w:w="1649" w:type="dxa"/>
            <w:noWrap/>
            <w:hideMark/>
          </w:tcPr>
          <w:p w:rsidR="00AF3A79" w:rsidRPr="00AF3A79" w:rsidRDefault="00AF3A79" w:rsidP="00AF3A79">
            <w:r w:rsidRPr="00AF3A79">
              <w:t>15 840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 w:val="restart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Intézkedések</w:t>
            </w:r>
          </w:p>
        </w:tc>
        <w:tc>
          <w:tcPr>
            <w:tcW w:w="8572" w:type="dxa"/>
            <w:gridSpan w:val="5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A szállító vállalkozással szemben hozott intézkedések száma és típusa</w:t>
            </w:r>
          </w:p>
        </w:tc>
      </w:tr>
      <w:tr w:rsidR="00AF3A79" w:rsidRPr="00AF3A79" w:rsidTr="00AF3A79">
        <w:trPr>
          <w:trHeight w:val="495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vMerge w:val="restart"/>
            <w:hideMark/>
          </w:tcPr>
          <w:p w:rsidR="00AF3A79" w:rsidRPr="00AF3A79" w:rsidRDefault="00AF3A79" w:rsidP="00AF3A79">
            <w:r w:rsidRPr="00AF3A79">
              <w:t>Szabályszegés típusa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Személyszállító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Áruszállító</w:t>
            </w:r>
          </w:p>
        </w:tc>
      </w:tr>
      <w:tr w:rsidR="00AF3A79" w:rsidRPr="00AF3A79" w:rsidTr="00AF3A79">
        <w:trPr>
          <w:trHeight w:val="315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vMerge/>
            <w:hideMark/>
          </w:tcPr>
          <w:p w:rsidR="00AF3A79" w:rsidRPr="00AF3A79" w:rsidRDefault="00AF3A79"/>
        </w:tc>
        <w:tc>
          <w:tcPr>
            <w:tcW w:w="1603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(db)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(db)</w:t>
            </w:r>
          </w:p>
        </w:tc>
      </w:tr>
      <w:tr w:rsidR="00AF3A79" w:rsidRPr="00AF3A79" w:rsidTr="00AF3A79">
        <w:trPr>
          <w:trHeight w:val="315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8572" w:type="dxa"/>
            <w:gridSpan w:val="5"/>
            <w:hideMark/>
          </w:tcPr>
          <w:p w:rsidR="00AF3A79" w:rsidRPr="00AF3A79" w:rsidRDefault="00AF3A79">
            <w:r w:rsidRPr="00AF3A79">
              <w:t>Vezetési idők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 w:rsidP="00AF3A79">
            <w:r w:rsidRPr="00AF3A79">
              <w:t>Napi vezetési idő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3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448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 w:rsidP="00AF3A79">
            <w:r w:rsidRPr="00AF3A79">
              <w:t>Heti vezetési idő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0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16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 w:rsidP="00AF3A79">
            <w:r w:rsidRPr="00AF3A79">
              <w:t>Kétheti vezetési idő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1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79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>
            <w:r w:rsidRPr="00AF3A79">
              <w:t>Egyéb munka/készenlét rögzítésének elmulasztása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11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164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>
            <w:r w:rsidRPr="00AF3A79">
              <w:t>Megszakítások (több mint 4,5 óra vezetés szünet nélkül vagy túl rövid szünettel)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15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559</w:t>
            </w:r>
          </w:p>
        </w:tc>
      </w:tr>
      <w:tr w:rsidR="00AF3A79" w:rsidRPr="00AF3A79" w:rsidTr="00AF3A79">
        <w:trPr>
          <w:trHeight w:val="315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8572" w:type="dxa"/>
            <w:gridSpan w:val="5"/>
            <w:hideMark/>
          </w:tcPr>
          <w:p w:rsidR="00AF3A79" w:rsidRPr="00AF3A79" w:rsidRDefault="00AF3A79">
            <w:r w:rsidRPr="00AF3A79">
              <w:t>Pihenő idők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 w:rsidP="00AF3A79">
            <w:r w:rsidRPr="00AF3A79">
              <w:t>Napi pihenőidő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7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432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 w:rsidP="00AF3A79">
            <w:r w:rsidRPr="00AF3A79">
              <w:t>Heti pihenőidő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7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65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>
            <w:r w:rsidRPr="00AF3A79">
              <w:t>Adatrögzítés 1 évig nem áll rendelkezésre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3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1 997</w:t>
            </w:r>
          </w:p>
        </w:tc>
      </w:tr>
      <w:tr w:rsidR="00AF3A79" w:rsidRPr="00AF3A79" w:rsidTr="00AF3A79">
        <w:trPr>
          <w:trHeight w:val="315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8572" w:type="dxa"/>
            <w:gridSpan w:val="5"/>
            <w:hideMark/>
          </w:tcPr>
          <w:p w:rsidR="00AF3A79" w:rsidRPr="00AF3A79" w:rsidRDefault="00AF3A79">
            <w:r w:rsidRPr="00AF3A79">
              <w:t>Menetíró berendezés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 w:rsidP="00AF3A79">
            <w:r w:rsidRPr="00AF3A79">
              <w:t>Hibás működés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0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24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 w:rsidP="00AF3A79">
            <w:r w:rsidRPr="00AF3A79">
              <w:t>Visszaélés vagy manipuláció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11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97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>
            <w:r w:rsidRPr="00AF3A79">
              <w:t>Egyéb szabálysértés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129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3 366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3"/>
            <w:hideMark/>
          </w:tcPr>
          <w:p w:rsidR="00AF3A79" w:rsidRPr="00AF3A79" w:rsidRDefault="00AF3A79">
            <w:r w:rsidRPr="00AF3A79">
              <w:t>Összesen</w:t>
            </w:r>
          </w:p>
        </w:tc>
        <w:tc>
          <w:tcPr>
            <w:tcW w:w="3252" w:type="dxa"/>
            <w:gridSpan w:val="2"/>
            <w:hideMark/>
          </w:tcPr>
          <w:p w:rsidR="00AF3A79" w:rsidRPr="00AF3A79" w:rsidRDefault="00AF3A79" w:rsidP="00AF3A79">
            <w:r w:rsidRPr="00AF3A79">
              <w:t>3 939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8572" w:type="dxa"/>
            <w:gridSpan w:val="5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A telephelyi ellenőrzés alá volt vállalkozások, járművezetők száma az üzemben tartott járművezetők száma alapján</w:t>
            </w:r>
          </w:p>
        </w:tc>
      </w:tr>
      <w:tr w:rsidR="00AF3A79" w:rsidRPr="00AF3A79" w:rsidTr="00AF3A79">
        <w:trPr>
          <w:trHeight w:val="315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vMerge w:val="restart"/>
            <w:hideMark/>
          </w:tcPr>
          <w:p w:rsidR="00AF3A79" w:rsidRPr="00AF3A79" w:rsidRDefault="00AF3A79" w:rsidP="00AF3A79">
            <w:r w:rsidRPr="00AF3A79">
              <w:t>Flotta mérete</w:t>
            </w:r>
          </w:p>
        </w:tc>
        <w:tc>
          <w:tcPr>
            <w:tcW w:w="1798" w:type="dxa"/>
            <w:vMerge w:val="restart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Ellenőrzött vállalkozások száma</w:t>
            </w:r>
          </w:p>
        </w:tc>
        <w:tc>
          <w:tcPr>
            <w:tcW w:w="1603" w:type="dxa"/>
            <w:vMerge w:val="restart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Ellenőrzött járművezetők száma</w:t>
            </w:r>
          </w:p>
        </w:tc>
        <w:tc>
          <w:tcPr>
            <w:tcW w:w="1649" w:type="dxa"/>
            <w:vMerge w:val="restart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Feltárt szabálysértések száma</w:t>
            </w:r>
          </w:p>
        </w:tc>
      </w:tr>
      <w:tr w:rsidR="00AF3A79" w:rsidRPr="00AF3A79" w:rsidTr="00AF3A79">
        <w:trPr>
          <w:trHeight w:val="315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vMerge/>
            <w:hideMark/>
          </w:tcPr>
          <w:p w:rsidR="00AF3A79" w:rsidRPr="00AF3A79" w:rsidRDefault="00AF3A79"/>
        </w:tc>
        <w:tc>
          <w:tcPr>
            <w:tcW w:w="1798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603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  <w:tc>
          <w:tcPr>
            <w:tcW w:w="1649" w:type="dxa"/>
            <w:vMerge/>
            <w:hideMark/>
          </w:tcPr>
          <w:p w:rsidR="00AF3A79" w:rsidRPr="00AF3A79" w:rsidRDefault="00AF3A79">
            <w:pPr>
              <w:rPr>
                <w:b/>
                <w:bCs/>
              </w:rPr>
            </w:pP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hideMark/>
          </w:tcPr>
          <w:p w:rsidR="00AF3A79" w:rsidRPr="00AF3A79" w:rsidRDefault="00AF3A79">
            <w:r w:rsidRPr="00AF3A79">
              <w:t>1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46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48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73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lastRenderedPageBreak/>
              <w:t> </w:t>
            </w:r>
          </w:p>
        </w:tc>
        <w:tc>
          <w:tcPr>
            <w:tcW w:w="3522" w:type="dxa"/>
            <w:gridSpan w:val="2"/>
            <w:noWrap/>
            <w:hideMark/>
          </w:tcPr>
          <w:p w:rsidR="00AF3A79" w:rsidRPr="00AF3A79" w:rsidRDefault="00AF3A79">
            <w:r w:rsidRPr="00AF3A79">
              <w:t>2-5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141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444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1 542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hideMark/>
          </w:tcPr>
          <w:p w:rsidR="00AF3A79" w:rsidRPr="00AF3A79" w:rsidRDefault="00AF3A79">
            <w:r w:rsidRPr="00AF3A79">
              <w:t>6-10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95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530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1 018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hideMark/>
          </w:tcPr>
          <w:p w:rsidR="00AF3A79" w:rsidRPr="00AF3A79" w:rsidRDefault="00AF3A79">
            <w:r w:rsidRPr="00AF3A79">
              <w:t>11-20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64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501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1 892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hideMark/>
          </w:tcPr>
          <w:p w:rsidR="00AF3A79" w:rsidRPr="00AF3A79" w:rsidRDefault="00AF3A79">
            <w:r w:rsidRPr="00AF3A79">
              <w:t>21-50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35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566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1 239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hideMark/>
          </w:tcPr>
          <w:p w:rsidR="00AF3A79" w:rsidRPr="00AF3A79" w:rsidRDefault="00AF3A79">
            <w:r w:rsidRPr="00AF3A79">
              <w:t>51-200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5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129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52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hideMark/>
          </w:tcPr>
          <w:p w:rsidR="00AF3A79" w:rsidRPr="00AF3A79" w:rsidRDefault="00AF3A79">
            <w:r w:rsidRPr="00AF3A79">
              <w:t>201-500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4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244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24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hideMark/>
          </w:tcPr>
          <w:p w:rsidR="00AF3A79" w:rsidRPr="00AF3A79" w:rsidRDefault="00AF3A79">
            <w:r w:rsidRPr="00AF3A79">
              <w:t>500 felett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1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5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11</w:t>
            </w:r>
          </w:p>
        </w:tc>
      </w:tr>
      <w:tr w:rsidR="00AF3A79" w:rsidRPr="00AF3A79" w:rsidTr="00AF3A79">
        <w:trPr>
          <w:trHeight w:val="330"/>
        </w:trPr>
        <w:tc>
          <w:tcPr>
            <w:tcW w:w="490" w:type="dxa"/>
            <w:textDirection w:val="btLr"/>
            <w:hideMark/>
          </w:tcPr>
          <w:p w:rsidR="00AF3A79" w:rsidRPr="00AF3A79" w:rsidRDefault="00AF3A79" w:rsidP="00AF3A79">
            <w:pPr>
              <w:rPr>
                <w:b/>
                <w:bCs/>
              </w:rPr>
            </w:pPr>
            <w:r w:rsidRPr="00AF3A79">
              <w:rPr>
                <w:b/>
                <w:bCs/>
              </w:rPr>
              <w:t> </w:t>
            </w:r>
          </w:p>
        </w:tc>
        <w:tc>
          <w:tcPr>
            <w:tcW w:w="3522" w:type="dxa"/>
            <w:gridSpan w:val="2"/>
            <w:hideMark/>
          </w:tcPr>
          <w:p w:rsidR="00AF3A79" w:rsidRPr="00AF3A79" w:rsidRDefault="00AF3A79">
            <w:r w:rsidRPr="00AF3A79">
              <w:t>Összesen</w:t>
            </w:r>
          </w:p>
        </w:tc>
        <w:tc>
          <w:tcPr>
            <w:tcW w:w="1798" w:type="dxa"/>
            <w:hideMark/>
          </w:tcPr>
          <w:p w:rsidR="00AF3A79" w:rsidRPr="00AF3A79" w:rsidRDefault="00AF3A79" w:rsidP="00AF3A79">
            <w:r w:rsidRPr="00AF3A79">
              <w:t>391</w:t>
            </w:r>
          </w:p>
        </w:tc>
        <w:tc>
          <w:tcPr>
            <w:tcW w:w="1603" w:type="dxa"/>
            <w:hideMark/>
          </w:tcPr>
          <w:p w:rsidR="00AF3A79" w:rsidRPr="00AF3A79" w:rsidRDefault="00AF3A79" w:rsidP="00AF3A79">
            <w:r w:rsidRPr="00AF3A79">
              <w:t>2 467</w:t>
            </w:r>
          </w:p>
        </w:tc>
        <w:tc>
          <w:tcPr>
            <w:tcW w:w="1649" w:type="dxa"/>
            <w:hideMark/>
          </w:tcPr>
          <w:p w:rsidR="00AF3A79" w:rsidRPr="00AF3A79" w:rsidRDefault="00AF3A79" w:rsidP="00AF3A79">
            <w:r w:rsidRPr="00AF3A79">
              <w:t>5 851</w:t>
            </w:r>
          </w:p>
        </w:tc>
      </w:tr>
    </w:tbl>
    <w:p w:rsidR="00660E03" w:rsidRDefault="00660E03"/>
    <w:p w:rsidR="00923836" w:rsidRDefault="00A45E9D"/>
    <w:sectPr w:rsidR="0092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03"/>
    <w:rsid w:val="00251B30"/>
    <w:rsid w:val="00660E03"/>
    <w:rsid w:val="00A45E9D"/>
    <w:rsid w:val="00AF3A79"/>
    <w:rsid w:val="00D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FFCD-2B59-44EA-891B-EF7CAFC4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6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1195</Words>
  <Characters>8253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Bacsáné Hosszú Nóra</dc:creator>
  <cp:keywords/>
  <dc:description/>
  <cp:lastModifiedBy>Bacsáné Hosszú Nóra</cp:lastModifiedBy>
  <cp:revision>2</cp:revision>
  <dcterms:created xsi:type="dcterms:W3CDTF">2025-02-19T08:45:00Z</dcterms:created>
  <dcterms:modified xsi:type="dcterms:W3CDTF">2025-02-19T10:33:00Z</dcterms:modified>
</cp:coreProperties>
</file>